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6014" w:rsidRDefault="00000000">
      <w:pPr>
        <w:shd w:val="clear" w:color="auto" w:fill="F5F5F5"/>
        <w:spacing w:after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Guillermo </w:t>
      </w:r>
      <w:proofErr w:type="spellStart"/>
      <w:r>
        <w:rPr>
          <w:rFonts w:ascii="Helvetica Neue" w:eastAsia="Helvetica Neue" w:hAnsi="Helvetica Neue" w:cs="Helvetica Neue"/>
          <w:color w:val="000000"/>
          <w:sz w:val="27"/>
          <w:szCs w:val="27"/>
        </w:rPr>
        <w:t>Gambini</w:t>
      </w:r>
      <w:proofErr w:type="spellEnd"/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. </w:t>
      </w:r>
    </w:p>
    <w:p w14:paraId="00000002" w14:textId="77777777" w:rsidR="00866014" w:rsidRDefault="00866014">
      <w:pPr>
        <w:shd w:val="clear" w:color="auto" w:fill="F5F5F5"/>
        <w:spacing w:after="0"/>
        <w:rPr>
          <w:rFonts w:ascii="Helvetica Neue" w:eastAsia="Helvetica Neue" w:hAnsi="Helvetica Neue" w:cs="Helvetica Neue"/>
          <w:color w:val="000000"/>
          <w:sz w:val="27"/>
          <w:szCs w:val="27"/>
        </w:rPr>
      </w:pPr>
    </w:p>
    <w:p w14:paraId="00000003" w14:textId="77777777" w:rsidR="00866014" w:rsidRDefault="00000000">
      <w:pPr>
        <w:shd w:val="clear" w:color="auto" w:fill="F5F5F5"/>
        <w:spacing w:after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Born William </w:t>
      </w:r>
      <w:proofErr w:type="spellStart"/>
      <w:r>
        <w:rPr>
          <w:rFonts w:ascii="Helvetica Neue" w:eastAsia="Helvetica Neue" w:hAnsi="Helvetica Neue" w:cs="Helvetica Neue"/>
          <w:color w:val="000000"/>
          <w:sz w:val="27"/>
          <w:szCs w:val="27"/>
        </w:rPr>
        <w:t>Gamboa</w:t>
      </w:r>
      <w:proofErr w:type="spellEnd"/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7"/>
          <w:szCs w:val="27"/>
        </w:rPr>
        <w:t>Peruchini</w:t>
      </w:r>
      <w:proofErr w:type="spellEnd"/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, in Caracas, Venezuela, Cuban father and an Italian mother, he began his studies with Jesuit priests and culminated with them at the Catholic University of Caracas in 1989. </w:t>
      </w:r>
    </w:p>
    <w:p w14:paraId="00000004" w14:textId="77777777" w:rsidR="00866014" w:rsidRDefault="00000000">
      <w:pPr>
        <w:shd w:val="clear" w:color="auto" w:fill="F5F5F5"/>
        <w:spacing w:after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During the first 11 years of his career, he became a criminologist </w:t>
      </w:r>
      <w:proofErr w:type="gramStart"/>
      <w:r>
        <w:rPr>
          <w:rFonts w:ascii="Helvetica Neue" w:eastAsia="Helvetica Neue" w:hAnsi="Helvetica Neue" w:cs="Helvetica Neue"/>
          <w:color w:val="000000"/>
          <w:sz w:val="27"/>
          <w:szCs w:val="27"/>
        </w:rPr>
        <w:t>and  expert</w:t>
      </w:r>
      <w:proofErr w:type="gramEnd"/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 in criminal law, earning master's degrees in both. </w:t>
      </w:r>
    </w:p>
    <w:p w14:paraId="00000005" w14:textId="77777777" w:rsidR="00866014" w:rsidRDefault="00000000">
      <w:pPr>
        <w:shd w:val="clear" w:color="auto" w:fill="F5F5F5"/>
        <w:spacing w:after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In 2002 he was appointed Superior Judge of the Delta Amacuro State, a territory part of the Amazon jungle with an indigenous population that lives in conditions of extreme poverty. </w:t>
      </w:r>
    </w:p>
    <w:p w14:paraId="00000006" w14:textId="77777777" w:rsidR="00866014" w:rsidRDefault="00000000">
      <w:pPr>
        <w:shd w:val="clear" w:color="auto" w:fill="F5F5F5"/>
        <w:spacing w:after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Years later </w:t>
      </w:r>
      <w:proofErr w:type="gramStart"/>
      <w:r>
        <w:rPr>
          <w:rFonts w:ascii="Helvetica Neue" w:eastAsia="Helvetica Neue" w:hAnsi="Helvetica Neue" w:cs="Helvetica Neue"/>
          <w:color w:val="000000"/>
          <w:sz w:val="27"/>
          <w:szCs w:val="27"/>
        </w:rPr>
        <w:t>is  transferred</w:t>
      </w:r>
      <w:proofErr w:type="gramEnd"/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 to Caracas, where for several years he presides over the Court of Appeals that resolves cases of the highest importance. Since his beginnings in the judiciary, From the beginning Guillermo </w:t>
      </w:r>
      <w:proofErr w:type="spellStart"/>
      <w:r>
        <w:rPr>
          <w:rFonts w:ascii="Helvetica Neue" w:eastAsia="Helvetica Neue" w:hAnsi="Helvetica Neue" w:cs="Helvetica Neue"/>
          <w:color w:val="000000"/>
          <w:sz w:val="27"/>
          <w:szCs w:val="27"/>
        </w:rPr>
        <w:t>Gambini</w:t>
      </w:r>
      <w:proofErr w:type="spellEnd"/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, was pressured in his decisions by political factors, until he is forced to resign. </w:t>
      </w:r>
    </w:p>
    <w:p w14:paraId="00000007" w14:textId="77777777" w:rsidR="00866014" w:rsidRDefault="00000000">
      <w:pPr>
        <w:shd w:val="clear" w:color="auto" w:fill="F5F5F5"/>
        <w:spacing w:after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Then, </w:t>
      </w:r>
      <w:proofErr w:type="gramStart"/>
      <w:r>
        <w:rPr>
          <w:rFonts w:ascii="Helvetica Neue" w:eastAsia="Helvetica Neue" w:hAnsi="Helvetica Neue" w:cs="Helvetica Neue"/>
          <w:color w:val="000000"/>
          <w:sz w:val="27"/>
          <w:szCs w:val="27"/>
        </w:rPr>
        <w:t>he  became</w:t>
      </w:r>
      <w:proofErr w:type="gramEnd"/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  external Legal Consultant to the Central Bank of Venezuela, where he uncovers complicated corruption schemes worth billions of dollars, and is invited to resign. </w:t>
      </w:r>
    </w:p>
    <w:p w14:paraId="00000008" w14:textId="77777777" w:rsidR="00866014" w:rsidRDefault="00000000">
      <w:pPr>
        <w:shd w:val="clear" w:color="auto" w:fill="F5F5F5"/>
        <w:spacing w:after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He travels to Buenos Aires, where he completes a </w:t>
      </w:r>
      <w:proofErr w:type="spellStart"/>
      <w:r>
        <w:rPr>
          <w:rFonts w:ascii="Helvetica Neue" w:eastAsia="Helvetica Neue" w:hAnsi="Helvetica Neue" w:cs="Helvetica Neue"/>
          <w:color w:val="000000"/>
          <w:sz w:val="27"/>
          <w:szCs w:val="27"/>
        </w:rPr>
        <w:t>Phd</w:t>
      </w:r>
      <w:proofErr w:type="spellEnd"/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 in law and publishes his first four books of poetry. He, then, travels to Madrid where he graduates in Comparative Law.</w:t>
      </w:r>
    </w:p>
    <w:p w14:paraId="00000009" w14:textId="77777777" w:rsidR="00866014" w:rsidRDefault="00000000">
      <w:pPr>
        <w:shd w:val="clear" w:color="auto" w:fill="F5F5F5"/>
        <w:spacing w:after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 Back in Buenos Aires he works with the President of the </w:t>
      </w:r>
      <w:proofErr w:type="gramStart"/>
      <w:r>
        <w:rPr>
          <w:rFonts w:ascii="Helvetica Neue" w:eastAsia="Helvetica Neue" w:hAnsi="Helvetica Neue" w:cs="Helvetica Neue"/>
          <w:color w:val="000000"/>
          <w:sz w:val="27"/>
          <w:szCs w:val="27"/>
        </w:rPr>
        <w:t>Senate, and</w:t>
      </w:r>
      <w:proofErr w:type="gramEnd"/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 is invited to give lectures at different Argentine universities. He returns to Venezuela, and in a short time he is targeted in </w:t>
      </w:r>
      <w:proofErr w:type="gramStart"/>
      <w:r>
        <w:rPr>
          <w:rFonts w:ascii="Helvetica Neue" w:eastAsia="Helvetica Neue" w:hAnsi="Helvetica Neue" w:cs="Helvetica Neue"/>
          <w:color w:val="000000"/>
          <w:sz w:val="27"/>
          <w:szCs w:val="27"/>
        </w:rPr>
        <w:t>a  political</w:t>
      </w:r>
      <w:proofErr w:type="gramEnd"/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 persecution that leads him into exile in Florida.</w:t>
      </w:r>
    </w:p>
    <w:p w14:paraId="0000000A" w14:textId="77777777" w:rsidR="00866014" w:rsidRDefault="00000000">
      <w:pPr>
        <w:shd w:val="clear" w:color="auto" w:fill="F5F5F5"/>
        <w:spacing w:after="0"/>
        <w:rPr>
          <w:rFonts w:ascii="Helvetica Neue" w:eastAsia="Helvetica Neue" w:hAnsi="Helvetica Neue" w:cs="Helvetica Neue"/>
          <w:color w:val="000000"/>
          <w:sz w:val="27"/>
          <w:szCs w:val="27"/>
        </w:rPr>
      </w:pPr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 In the last 4 years he has remade his life through the Academia, lecturing at diverse institutions as Kenyon College one of the top 10 in </w:t>
      </w:r>
      <w:proofErr w:type="spellStart"/>
      <w:r>
        <w:rPr>
          <w:rFonts w:ascii="Helvetica Neue" w:eastAsia="Helvetica Neue" w:hAnsi="Helvetica Neue" w:cs="Helvetica Neue"/>
          <w:color w:val="000000"/>
          <w:sz w:val="27"/>
          <w:szCs w:val="27"/>
        </w:rPr>
        <w:t>Politicanl</w:t>
      </w:r>
      <w:proofErr w:type="spellEnd"/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7"/>
          <w:szCs w:val="27"/>
        </w:rPr>
        <w:t>Siences</w:t>
      </w:r>
      <w:proofErr w:type="spellEnd"/>
      <w:r>
        <w:rPr>
          <w:rFonts w:ascii="Helvetica Neue" w:eastAsia="Helvetica Neue" w:hAnsi="Helvetica Neue" w:cs="Helvetica Neue"/>
          <w:color w:val="000000"/>
          <w:sz w:val="27"/>
          <w:szCs w:val="27"/>
        </w:rPr>
        <w:t xml:space="preserve"> in USA; and the plastic art as Resident Artist at Art Serve Fl. With 9 exhibitions in the last two years, and now in Art Basel where he will bring the meaning of his artwork to the public. A d of course, driving Uber.</w:t>
      </w:r>
    </w:p>
    <w:p w14:paraId="0000000B" w14:textId="77777777" w:rsidR="00866014" w:rsidRDefault="00866014"/>
    <w:sectPr w:rsidR="008660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14"/>
    <w:rsid w:val="00281846"/>
    <w:rsid w:val="008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A670AAB-8864-EA40-8DB4-B415A6DB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Alvarez-Pousa</cp:lastModifiedBy>
  <cp:revision>2</cp:revision>
  <dcterms:created xsi:type="dcterms:W3CDTF">2023-05-15T20:56:00Z</dcterms:created>
  <dcterms:modified xsi:type="dcterms:W3CDTF">2023-05-15T20:56:00Z</dcterms:modified>
</cp:coreProperties>
</file>